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901B" w14:textId="77777777" w:rsidR="001D2BEF" w:rsidRDefault="004E16A6" w:rsidP="00BB6664">
      <w:pPr>
        <w:pStyle w:val="Heading1"/>
        <w:spacing w:before="79" w:line="376" w:lineRule="auto"/>
        <w:ind w:left="0" w:right="4211"/>
      </w:pPr>
      <w:r>
        <w:t xml:space="preserve">Regulation # </w:t>
      </w:r>
      <w:r w:rsidR="00BE72B6">
        <w:t>02</w:t>
      </w:r>
      <w:r>
        <w:t xml:space="preserve"> - Litter Control SECTION I. Purpose:</w:t>
      </w:r>
    </w:p>
    <w:p w14:paraId="239C3727" w14:textId="77777777" w:rsidR="001D2BEF" w:rsidRPr="000D30C8" w:rsidRDefault="004E16A6">
      <w:pPr>
        <w:pStyle w:val="BodyText"/>
        <w:spacing w:before="6"/>
        <w:ind w:left="100" w:right="114"/>
        <w:jc w:val="both"/>
      </w:pPr>
      <w:r>
        <w:t xml:space="preserve">A regulation to establish requirements to control littering in </w:t>
      </w:r>
      <w:r w:rsidR="00BE72B6" w:rsidRPr="000D30C8">
        <w:t>Rowan College at Burlington County</w:t>
      </w:r>
      <w:r w:rsidRPr="000D30C8">
        <w:t xml:space="preserve"> to protect the environment, public health, safety and welfare, and to</w:t>
      </w:r>
      <w:r w:rsidRPr="000D30C8">
        <w:rPr>
          <w:spacing w:val="-34"/>
        </w:rPr>
        <w:t xml:space="preserve"> </w:t>
      </w:r>
      <w:r w:rsidRPr="000D30C8">
        <w:t>prescribe penalties for failure to</w:t>
      </w:r>
      <w:r w:rsidRPr="000D30C8">
        <w:rPr>
          <w:spacing w:val="-5"/>
        </w:rPr>
        <w:t xml:space="preserve"> </w:t>
      </w:r>
      <w:r w:rsidRPr="000D30C8">
        <w:t>comply.</w:t>
      </w:r>
    </w:p>
    <w:p w14:paraId="3AFC8765" w14:textId="77777777" w:rsidR="001D2BEF" w:rsidRDefault="001D2BEF">
      <w:pPr>
        <w:pStyle w:val="BodyText"/>
        <w:spacing w:before="8"/>
        <w:rPr>
          <w:sz w:val="35"/>
        </w:rPr>
      </w:pPr>
    </w:p>
    <w:p w14:paraId="04E2F853" w14:textId="77777777" w:rsidR="001D2BEF" w:rsidRDefault="004E16A6">
      <w:pPr>
        <w:pStyle w:val="Heading1"/>
        <w:spacing w:before="1"/>
      </w:pPr>
      <w:r>
        <w:t>SECTION II.</w:t>
      </w:r>
      <w:r>
        <w:rPr>
          <w:spacing w:val="-10"/>
        </w:rPr>
        <w:t xml:space="preserve"> </w:t>
      </w:r>
      <w:r>
        <w:t>Definitions:</w:t>
      </w:r>
    </w:p>
    <w:p w14:paraId="125D3856" w14:textId="77777777" w:rsidR="001D2BEF" w:rsidRDefault="004E16A6">
      <w:pPr>
        <w:pStyle w:val="BodyText"/>
        <w:spacing w:before="186" w:line="259" w:lineRule="auto"/>
        <w:ind w:left="100" w:right="118"/>
        <w:jc w:val="both"/>
      </w:pPr>
      <w:r>
        <w:t xml:space="preserve">For the purpose of this regulation, the following terms, phrases, words and their derivations shall have the meanings stated herein unless their use in the text of this Chapter clearly demonstrates a different meaning. When consistent with the context, words used in the present tense include the future, words used in the plural number include the singular number, and words used in the singular number include the plural number. The word "shall" </w:t>
      </w:r>
      <w:proofErr w:type="gramStart"/>
      <w:r>
        <w:t>is</w:t>
      </w:r>
      <w:proofErr w:type="gramEnd"/>
      <w:r>
        <w:t xml:space="preserve"> always mandatory and not merely directory.</w:t>
      </w:r>
    </w:p>
    <w:p w14:paraId="1D46E6DA" w14:textId="77777777" w:rsidR="001D2BEF" w:rsidRPr="004E16A6" w:rsidRDefault="004E16A6" w:rsidP="004E16A6">
      <w:pPr>
        <w:pStyle w:val="ListParagraph"/>
        <w:numPr>
          <w:ilvl w:val="0"/>
          <w:numId w:val="2"/>
        </w:numPr>
        <w:tabs>
          <w:tab w:val="left" w:pos="821"/>
        </w:tabs>
        <w:spacing w:before="161"/>
        <w:ind w:right="120"/>
        <w:jc w:val="both"/>
        <w:rPr>
          <w:sz w:val="26"/>
        </w:rPr>
      </w:pPr>
      <w:r>
        <w:rPr>
          <w:sz w:val="24"/>
        </w:rPr>
        <w:t>“Litter” means any used or unconsumed substance or waste material which has been</w:t>
      </w:r>
      <w:r w:rsidRPr="004E16A6">
        <w:rPr>
          <w:spacing w:val="-8"/>
          <w:sz w:val="24"/>
        </w:rPr>
        <w:t xml:space="preserve"> </w:t>
      </w:r>
      <w:r>
        <w:rPr>
          <w:sz w:val="24"/>
        </w:rPr>
        <w:t>discarded,</w:t>
      </w:r>
      <w:r w:rsidRPr="004E16A6">
        <w:rPr>
          <w:spacing w:val="-9"/>
          <w:sz w:val="24"/>
        </w:rPr>
        <w:t xml:space="preserve"> </w:t>
      </w:r>
      <w:r>
        <w:rPr>
          <w:sz w:val="24"/>
        </w:rPr>
        <w:t>whether</w:t>
      </w:r>
      <w:r w:rsidRPr="004E16A6">
        <w:rPr>
          <w:spacing w:val="-9"/>
          <w:sz w:val="24"/>
        </w:rPr>
        <w:t xml:space="preserve"> </w:t>
      </w:r>
      <w:r>
        <w:rPr>
          <w:sz w:val="24"/>
        </w:rPr>
        <w:t>made</w:t>
      </w:r>
      <w:r w:rsidRPr="004E16A6">
        <w:rPr>
          <w:spacing w:val="-8"/>
          <w:sz w:val="24"/>
        </w:rPr>
        <w:t xml:space="preserve"> </w:t>
      </w:r>
      <w:r>
        <w:rPr>
          <w:sz w:val="24"/>
        </w:rPr>
        <w:t>of</w:t>
      </w:r>
      <w:r w:rsidRPr="004E16A6">
        <w:rPr>
          <w:spacing w:val="-10"/>
          <w:sz w:val="24"/>
        </w:rPr>
        <w:t xml:space="preserve"> </w:t>
      </w:r>
      <w:r>
        <w:rPr>
          <w:sz w:val="24"/>
        </w:rPr>
        <w:t>aluminum,</w:t>
      </w:r>
      <w:r w:rsidRPr="004E16A6">
        <w:rPr>
          <w:spacing w:val="-11"/>
          <w:sz w:val="24"/>
        </w:rPr>
        <w:t xml:space="preserve"> </w:t>
      </w:r>
      <w:r>
        <w:rPr>
          <w:sz w:val="24"/>
        </w:rPr>
        <w:t>glass,</w:t>
      </w:r>
      <w:r w:rsidRPr="004E16A6">
        <w:rPr>
          <w:spacing w:val="-8"/>
          <w:sz w:val="24"/>
        </w:rPr>
        <w:t xml:space="preserve"> </w:t>
      </w:r>
      <w:r>
        <w:rPr>
          <w:sz w:val="24"/>
        </w:rPr>
        <w:t>plastic,</w:t>
      </w:r>
      <w:r w:rsidRPr="004E16A6">
        <w:rPr>
          <w:spacing w:val="-8"/>
          <w:sz w:val="24"/>
        </w:rPr>
        <w:t xml:space="preserve"> </w:t>
      </w:r>
      <w:r>
        <w:rPr>
          <w:sz w:val="24"/>
        </w:rPr>
        <w:t>rubber,</w:t>
      </w:r>
      <w:r w:rsidRPr="004E16A6">
        <w:rPr>
          <w:spacing w:val="-9"/>
          <w:sz w:val="24"/>
        </w:rPr>
        <w:t xml:space="preserve"> </w:t>
      </w:r>
      <w:r>
        <w:rPr>
          <w:sz w:val="24"/>
        </w:rPr>
        <w:t>paper,</w:t>
      </w:r>
      <w:r w:rsidRPr="004E16A6">
        <w:rPr>
          <w:spacing w:val="-8"/>
          <w:sz w:val="24"/>
        </w:rPr>
        <w:t xml:space="preserve"> </w:t>
      </w:r>
      <w:r>
        <w:rPr>
          <w:sz w:val="24"/>
        </w:rPr>
        <w:t>or</w:t>
      </w:r>
      <w:r w:rsidRPr="004E16A6">
        <w:rPr>
          <w:spacing w:val="-10"/>
          <w:sz w:val="24"/>
        </w:rPr>
        <w:t xml:space="preserve"> </w:t>
      </w:r>
      <w:r>
        <w:rPr>
          <w:sz w:val="24"/>
        </w:rPr>
        <w:t>other natural or synthetic material, or any combination thereof, including, but not limited to,</w:t>
      </w:r>
      <w:r w:rsidRPr="004E16A6">
        <w:rPr>
          <w:spacing w:val="-6"/>
          <w:sz w:val="24"/>
        </w:rPr>
        <w:t xml:space="preserve"> </w:t>
      </w:r>
      <w:r>
        <w:rPr>
          <w:sz w:val="24"/>
        </w:rPr>
        <w:t>any</w:t>
      </w:r>
      <w:r w:rsidRPr="004E16A6">
        <w:rPr>
          <w:spacing w:val="-7"/>
          <w:sz w:val="24"/>
        </w:rPr>
        <w:t xml:space="preserve"> </w:t>
      </w:r>
      <w:r>
        <w:rPr>
          <w:sz w:val="24"/>
        </w:rPr>
        <w:t>bottle,</w:t>
      </w:r>
      <w:r w:rsidRPr="004E16A6">
        <w:rPr>
          <w:spacing w:val="-5"/>
          <w:sz w:val="24"/>
        </w:rPr>
        <w:t xml:space="preserve"> </w:t>
      </w:r>
      <w:r>
        <w:rPr>
          <w:sz w:val="24"/>
        </w:rPr>
        <w:t>jar</w:t>
      </w:r>
      <w:r w:rsidRPr="004E16A6">
        <w:rPr>
          <w:spacing w:val="-7"/>
          <w:sz w:val="24"/>
        </w:rPr>
        <w:t xml:space="preserve"> </w:t>
      </w:r>
      <w:r>
        <w:rPr>
          <w:sz w:val="24"/>
        </w:rPr>
        <w:t>or</w:t>
      </w:r>
      <w:r w:rsidRPr="004E16A6">
        <w:rPr>
          <w:spacing w:val="-6"/>
          <w:sz w:val="24"/>
        </w:rPr>
        <w:t xml:space="preserve"> </w:t>
      </w:r>
      <w:r>
        <w:rPr>
          <w:sz w:val="24"/>
        </w:rPr>
        <w:t>can,</w:t>
      </w:r>
      <w:r w:rsidRPr="004E16A6">
        <w:rPr>
          <w:spacing w:val="-6"/>
          <w:sz w:val="24"/>
        </w:rPr>
        <w:t xml:space="preserve"> </w:t>
      </w:r>
      <w:r>
        <w:rPr>
          <w:sz w:val="24"/>
        </w:rPr>
        <w:t>or</w:t>
      </w:r>
      <w:r w:rsidRPr="004E16A6">
        <w:rPr>
          <w:spacing w:val="-6"/>
          <w:sz w:val="24"/>
        </w:rPr>
        <w:t xml:space="preserve"> </w:t>
      </w:r>
      <w:r>
        <w:rPr>
          <w:sz w:val="24"/>
        </w:rPr>
        <w:t>any</w:t>
      </w:r>
      <w:r w:rsidRPr="004E16A6">
        <w:rPr>
          <w:spacing w:val="-7"/>
          <w:sz w:val="24"/>
        </w:rPr>
        <w:t xml:space="preserve"> </w:t>
      </w:r>
      <w:r>
        <w:rPr>
          <w:sz w:val="24"/>
        </w:rPr>
        <w:t>top,</w:t>
      </w:r>
      <w:r w:rsidRPr="004E16A6">
        <w:rPr>
          <w:spacing w:val="-6"/>
          <w:sz w:val="24"/>
        </w:rPr>
        <w:t xml:space="preserve"> </w:t>
      </w:r>
      <w:r>
        <w:rPr>
          <w:sz w:val="24"/>
        </w:rPr>
        <w:t>cap</w:t>
      </w:r>
      <w:r w:rsidRPr="004E16A6">
        <w:rPr>
          <w:spacing w:val="-7"/>
          <w:sz w:val="24"/>
        </w:rPr>
        <w:t xml:space="preserve"> </w:t>
      </w:r>
      <w:r>
        <w:rPr>
          <w:sz w:val="24"/>
        </w:rPr>
        <w:t>or</w:t>
      </w:r>
      <w:r w:rsidRPr="004E16A6">
        <w:rPr>
          <w:spacing w:val="-7"/>
          <w:sz w:val="24"/>
        </w:rPr>
        <w:t xml:space="preserve"> </w:t>
      </w:r>
      <w:r>
        <w:rPr>
          <w:sz w:val="24"/>
        </w:rPr>
        <w:t>detachable</w:t>
      </w:r>
      <w:r w:rsidRPr="004E16A6">
        <w:rPr>
          <w:spacing w:val="-5"/>
          <w:sz w:val="24"/>
        </w:rPr>
        <w:t xml:space="preserve"> </w:t>
      </w:r>
      <w:r>
        <w:rPr>
          <w:sz w:val="24"/>
        </w:rPr>
        <w:t>tab</w:t>
      </w:r>
      <w:r w:rsidRPr="004E16A6">
        <w:rPr>
          <w:spacing w:val="-8"/>
          <w:sz w:val="24"/>
        </w:rPr>
        <w:t xml:space="preserve"> </w:t>
      </w:r>
      <w:r>
        <w:rPr>
          <w:sz w:val="24"/>
        </w:rPr>
        <w:t>of</w:t>
      </w:r>
      <w:r w:rsidRPr="004E16A6">
        <w:rPr>
          <w:spacing w:val="-5"/>
          <w:sz w:val="24"/>
        </w:rPr>
        <w:t xml:space="preserve"> </w:t>
      </w:r>
      <w:r>
        <w:rPr>
          <w:sz w:val="24"/>
        </w:rPr>
        <w:t>any</w:t>
      </w:r>
      <w:r w:rsidRPr="004E16A6">
        <w:rPr>
          <w:spacing w:val="-7"/>
          <w:sz w:val="24"/>
        </w:rPr>
        <w:t xml:space="preserve"> </w:t>
      </w:r>
      <w:r>
        <w:rPr>
          <w:sz w:val="24"/>
        </w:rPr>
        <w:t>bottle,</w:t>
      </w:r>
      <w:r w:rsidRPr="004E16A6">
        <w:rPr>
          <w:spacing w:val="-6"/>
          <w:sz w:val="24"/>
        </w:rPr>
        <w:t xml:space="preserve"> </w:t>
      </w:r>
      <w:r>
        <w:rPr>
          <w:sz w:val="24"/>
        </w:rPr>
        <w:t>jar</w:t>
      </w:r>
      <w:r w:rsidRPr="004E16A6">
        <w:rPr>
          <w:spacing w:val="-6"/>
          <w:sz w:val="24"/>
        </w:rPr>
        <w:t xml:space="preserve"> </w:t>
      </w:r>
      <w:r>
        <w:rPr>
          <w:sz w:val="24"/>
        </w:rPr>
        <w:t>or</w:t>
      </w:r>
      <w:r w:rsidRPr="004E16A6">
        <w:rPr>
          <w:spacing w:val="-7"/>
          <w:sz w:val="24"/>
        </w:rPr>
        <w:t xml:space="preserve"> </w:t>
      </w:r>
      <w:r>
        <w:rPr>
          <w:sz w:val="24"/>
        </w:rPr>
        <w:t>can, any unlighted cigarette, cigar, match or any flaming or glowing material or any garbage, trash, refuse, debris, rubbish, grass clippings or other lawn or garden waste, newspapers, magazines, glass, metal, plastic or paper containers or other packaging or construction material, but does not include the waste of the primary processes of mining or other extraction processes, logging, sawmilling, farming</w:t>
      </w:r>
      <w:r w:rsidRPr="004E16A6">
        <w:rPr>
          <w:spacing w:val="-46"/>
          <w:sz w:val="24"/>
        </w:rPr>
        <w:t xml:space="preserve"> </w:t>
      </w:r>
      <w:r>
        <w:rPr>
          <w:sz w:val="24"/>
        </w:rPr>
        <w:t>or manufacturing.</w:t>
      </w:r>
    </w:p>
    <w:p w14:paraId="44130818" w14:textId="77777777" w:rsidR="001D2BEF" w:rsidRDefault="001D2BEF">
      <w:pPr>
        <w:pStyle w:val="BodyText"/>
        <w:spacing w:before="9"/>
        <w:rPr>
          <w:sz w:val="25"/>
        </w:rPr>
      </w:pPr>
    </w:p>
    <w:p w14:paraId="292A64D3" w14:textId="77777777" w:rsidR="001D2BEF" w:rsidRPr="004E16A6" w:rsidRDefault="004E16A6" w:rsidP="004E16A6">
      <w:pPr>
        <w:pStyle w:val="ListParagraph"/>
        <w:numPr>
          <w:ilvl w:val="0"/>
          <w:numId w:val="2"/>
        </w:numPr>
        <w:tabs>
          <w:tab w:val="left" w:pos="821"/>
        </w:tabs>
        <w:ind w:hanging="361"/>
        <w:rPr>
          <w:sz w:val="26"/>
        </w:rPr>
      </w:pPr>
      <w:r>
        <w:rPr>
          <w:sz w:val="24"/>
        </w:rPr>
        <w:t>“Litter Receptacle” means a container suitable for the depositing of</w:t>
      </w:r>
      <w:r w:rsidRPr="004E16A6">
        <w:rPr>
          <w:spacing w:val="-14"/>
          <w:sz w:val="24"/>
        </w:rPr>
        <w:t xml:space="preserve"> </w:t>
      </w:r>
      <w:r>
        <w:rPr>
          <w:sz w:val="24"/>
        </w:rPr>
        <w:t>litter.</w:t>
      </w:r>
    </w:p>
    <w:p w14:paraId="5A6ABFE7" w14:textId="77777777" w:rsidR="001D2BEF" w:rsidRDefault="001D2BEF">
      <w:pPr>
        <w:pStyle w:val="BodyText"/>
        <w:spacing w:before="7"/>
        <w:rPr>
          <w:sz w:val="27"/>
        </w:rPr>
      </w:pPr>
    </w:p>
    <w:p w14:paraId="4C50E52C" w14:textId="77777777" w:rsidR="001D2BEF" w:rsidRDefault="004E16A6">
      <w:pPr>
        <w:pStyle w:val="ListParagraph"/>
        <w:numPr>
          <w:ilvl w:val="0"/>
          <w:numId w:val="2"/>
        </w:numPr>
        <w:tabs>
          <w:tab w:val="left" w:pos="821"/>
        </w:tabs>
        <w:ind w:right="115"/>
        <w:jc w:val="both"/>
        <w:rPr>
          <w:sz w:val="24"/>
        </w:rPr>
      </w:pPr>
      <w:r>
        <w:rPr>
          <w:sz w:val="24"/>
        </w:rPr>
        <w:t>“Person” means any individual, corporation, company, partnership, firm, association, or political subdivision of this State that is subject to the Public Complex’s</w:t>
      </w:r>
      <w:r>
        <w:rPr>
          <w:spacing w:val="-1"/>
          <w:sz w:val="24"/>
        </w:rPr>
        <w:t xml:space="preserve"> </w:t>
      </w:r>
      <w:r>
        <w:rPr>
          <w:sz w:val="24"/>
        </w:rPr>
        <w:t>jurisdiction.</w:t>
      </w:r>
    </w:p>
    <w:p w14:paraId="5674A42C" w14:textId="77777777" w:rsidR="001D2BEF" w:rsidRDefault="001D2BEF">
      <w:pPr>
        <w:pStyle w:val="BodyText"/>
        <w:spacing w:before="5"/>
        <w:rPr>
          <w:sz w:val="25"/>
        </w:rPr>
      </w:pPr>
    </w:p>
    <w:p w14:paraId="53CB07FF" w14:textId="77777777" w:rsidR="001D2BEF" w:rsidRDefault="004E16A6">
      <w:pPr>
        <w:pStyle w:val="Heading1"/>
      </w:pPr>
      <w:r>
        <w:t>SECTION III. Regulated Activities:</w:t>
      </w:r>
    </w:p>
    <w:p w14:paraId="2EFE9D93" w14:textId="77777777" w:rsidR="001D2BEF" w:rsidRPr="004E16A6" w:rsidRDefault="004E16A6" w:rsidP="004E16A6">
      <w:pPr>
        <w:pStyle w:val="ListParagraph"/>
        <w:numPr>
          <w:ilvl w:val="0"/>
          <w:numId w:val="1"/>
        </w:numPr>
        <w:tabs>
          <w:tab w:val="left" w:pos="821"/>
        </w:tabs>
        <w:spacing w:before="163"/>
        <w:ind w:right="124"/>
        <w:jc w:val="both"/>
        <w:rPr>
          <w:sz w:val="26"/>
        </w:rPr>
      </w:pPr>
      <w:r>
        <w:rPr>
          <w:sz w:val="24"/>
        </w:rPr>
        <w:t>It shall be unlawful for any person to throw, drop, discard or otherwise place any litter of any nature upon public or private property other than in a litter</w:t>
      </w:r>
      <w:r w:rsidRPr="004E16A6">
        <w:rPr>
          <w:spacing w:val="-29"/>
          <w:sz w:val="24"/>
        </w:rPr>
        <w:t xml:space="preserve"> </w:t>
      </w:r>
      <w:r>
        <w:rPr>
          <w:sz w:val="24"/>
        </w:rPr>
        <w:t>receptacle.</w:t>
      </w:r>
    </w:p>
    <w:p w14:paraId="78EFE55E" w14:textId="77777777" w:rsidR="001D2BEF" w:rsidRDefault="001D2BEF">
      <w:pPr>
        <w:pStyle w:val="BodyText"/>
        <w:spacing w:before="9"/>
        <w:rPr>
          <w:sz w:val="25"/>
        </w:rPr>
      </w:pPr>
    </w:p>
    <w:p w14:paraId="263F469A" w14:textId="77777777" w:rsidR="001D2BEF" w:rsidRDefault="004E16A6">
      <w:pPr>
        <w:pStyle w:val="ListParagraph"/>
        <w:numPr>
          <w:ilvl w:val="0"/>
          <w:numId w:val="1"/>
        </w:numPr>
        <w:tabs>
          <w:tab w:val="left" w:pos="821"/>
        </w:tabs>
        <w:ind w:right="122"/>
        <w:jc w:val="both"/>
        <w:rPr>
          <w:sz w:val="24"/>
        </w:rPr>
      </w:pPr>
      <w:r>
        <w:rPr>
          <w:sz w:val="24"/>
        </w:rPr>
        <w:t>Whenever</w:t>
      </w:r>
      <w:r>
        <w:rPr>
          <w:spacing w:val="-2"/>
          <w:sz w:val="24"/>
        </w:rPr>
        <w:t xml:space="preserve"> </w:t>
      </w:r>
      <w:r>
        <w:rPr>
          <w:sz w:val="24"/>
        </w:rPr>
        <w:t>any</w:t>
      </w:r>
      <w:r>
        <w:rPr>
          <w:spacing w:val="-2"/>
          <w:sz w:val="24"/>
        </w:rPr>
        <w:t xml:space="preserve"> </w:t>
      </w:r>
      <w:r>
        <w:rPr>
          <w:sz w:val="24"/>
        </w:rPr>
        <w:t>litter</w:t>
      </w:r>
      <w:r>
        <w:rPr>
          <w:spacing w:val="-1"/>
          <w:sz w:val="24"/>
        </w:rPr>
        <w:t xml:space="preserve"> </w:t>
      </w:r>
      <w:r>
        <w:rPr>
          <w:sz w:val="24"/>
        </w:rPr>
        <w:t>is</w:t>
      </w:r>
      <w:r>
        <w:rPr>
          <w:spacing w:val="-5"/>
          <w:sz w:val="24"/>
        </w:rPr>
        <w:t xml:space="preserve"> </w:t>
      </w:r>
      <w:r>
        <w:rPr>
          <w:sz w:val="24"/>
        </w:rPr>
        <w:t>thrown</w:t>
      </w:r>
      <w:r>
        <w:rPr>
          <w:spacing w:val="-3"/>
          <w:sz w:val="24"/>
        </w:rPr>
        <w:t xml:space="preserve"> </w:t>
      </w:r>
      <w:r>
        <w:rPr>
          <w:sz w:val="24"/>
        </w:rPr>
        <w:t>or</w:t>
      </w:r>
      <w:r>
        <w:rPr>
          <w:spacing w:val="-2"/>
          <w:sz w:val="24"/>
        </w:rPr>
        <w:t xml:space="preserve"> </w:t>
      </w:r>
      <w:r>
        <w:rPr>
          <w:sz w:val="24"/>
        </w:rPr>
        <w:t>discarded</w:t>
      </w:r>
      <w:r>
        <w:rPr>
          <w:spacing w:val="-6"/>
          <w:sz w:val="24"/>
        </w:rPr>
        <w:t xml:space="preserve"> </w:t>
      </w:r>
      <w:r>
        <w:rPr>
          <w:sz w:val="24"/>
        </w:rPr>
        <w:t>or</w:t>
      </w:r>
      <w:r>
        <w:rPr>
          <w:spacing w:val="-4"/>
          <w:sz w:val="24"/>
        </w:rPr>
        <w:t xml:space="preserve"> </w:t>
      </w:r>
      <w:r>
        <w:rPr>
          <w:sz w:val="24"/>
        </w:rPr>
        <w:t>allowed</w:t>
      </w:r>
      <w:r>
        <w:rPr>
          <w:spacing w:val="-3"/>
          <w:sz w:val="24"/>
        </w:rPr>
        <w:t xml:space="preserve"> </w:t>
      </w:r>
      <w:r>
        <w:rPr>
          <w:sz w:val="24"/>
        </w:rPr>
        <w:t>to</w:t>
      </w:r>
      <w:r>
        <w:rPr>
          <w:spacing w:val="-3"/>
          <w:sz w:val="24"/>
        </w:rPr>
        <w:t xml:space="preserve"> </w:t>
      </w:r>
      <w:r>
        <w:rPr>
          <w:sz w:val="24"/>
        </w:rPr>
        <w:t>fall</w:t>
      </w:r>
      <w:r>
        <w:rPr>
          <w:spacing w:val="-6"/>
          <w:sz w:val="24"/>
        </w:rPr>
        <w:t xml:space="preserve"> </w:t>
      </w:r>
      <w:r>
        <w:rPr>
          <w:sz w:val="24"/>
        </w:rPr>
        <w:t>from</w:t>
      </w:r>
      <w:r>
        <w:rPr>
          <w:spacing w:val="-2"/>
          <w:sz w:val="24"/>
        </w:rPr>
        <w:t xml:space="preserve"> </w:t>
      </w:r>
      <w:r>
        <w:rPr>
          <w:sz w:val="24"/>
        </w:rPr>
        <w:t>a</w:t>
      </w:r>
      <w:r>
        <w:rPr>
          <w:spacing w:val="-2"/>
          <w:sz w:val="24"/>
        </w:rPr>
        <w:t xml:space="preserve"> </w:t>
      </w:r>
      <w:r>
        <w:rPr>
          <w:sz w:val="24"/>
        </w:rPr>
        <w:t>vehicle</w:t>
      </w:r>
      <w:r>
        <w:rPr>
          <w:spacing w:val="-4"/>
          <w:sz w:val="24"/>
        </w:rPr>
        <w:t xml:space="preserve"> </w:t>
      </w:r>
      <w:r>
        <w:rPr>
          <w:sz w:val="24"/>
        </w:rPr>
        <w:t>or</w:t>
      </w:r>
      <w:r>
        <w:rPr>
          <w:spacing w:val="-4"/>
          <w:sz w:val="24"/>
        </w:rPr>
        <w:t xml:space="preserve"> </w:t>
      </w:r>
      <w:r>
        <w:rPr>
          <w:sz w:val="24"/>
        </w:rPr>
        <w:t>boat in violation of this regulation, the operator or owner, or both, of the motor vehicle or boat shall also be deemed to have violated this</w:t>
      </w:r>
      <w:r>
        <w:rPr>
          <w:spacing w:val="-9"/>
          <w:sz w:val="24"/>
        </w:rPr>
        <w:t xml:space="preserve"> </w:t>
      </w:r>
      <w:r>
        <w:rPr>
          <w:sz w:val="24"/>
        </w:rPr>
        <w:t>regulation.</w:t>
      </w:r>
    </w:p>
    <w:p w14:paraId="64845ABC" w14:textId="77777777" w:rsidR="001D2BEF" w:rsidRDefault="001D2BEF">
      <w:pPr>
        <w:jc w:val="both"/>
        <w:rPr>
          <w:sz w:val="24"/>
        </w:rPr>
        <w:sectPr w:rsidR="001D2BEF">
          <w:headerReference w:type="default" r:id="rId7"/>
          <w:type w:val="continuous"/>
          <w:pgSz w:w="12240" w:h="15840"/>
          <w:pgMar w:top="1360" w:right="1320" w:bottom="280" w:left="1340" w:header="720" w:footer="720" w:gutter="0"/>
          <w:cols w:space="720"/>
        </w:sectPr>
      </w:pPr>
    </w:p>
    <w:p w14:paraId="4499C181" w14:textId="77777777" w:rsidR="001D2BEF" w:rsidRDefault="004E16A6">
      <w:pPr>
        <w:pStyle w:val="Heading1"/>
        <w:spacing w:before="215"/>
      </w:pPr>
      <w:r>
        <w:lastRenderedPageBreak/>
        <w:t>SECTION IV. Exemptions:</w:t>
      </w:r>
    </w:p>
    <w:p w14:paraId="59A13838" w14:textId="77777777" w:rsidR="001D2BEF" w:rsidRDefault="004E16A6">
      <w:pPr>
        <w:pStyle w:val="BodyText"/>
        <w:spacing w:before="189"/>
        <w:ind w:left="100"/>
      </w:pPr>
      <w:r>
        <w:t>None</w:t>
      </w:r>
    </w:p>
    <w:p w14:paraId="18F6ABB1" w14:textId="77777777" w:rsidR="001D2BEF" w:rsidRDefault="004E16A6">
      <w:pPr>
        <w:pStyle w:val="Heading1"/>
        <w:spacing w:before="159"/>
      </w:pPr>
      <w:r>
        <w:t>SECTION V. Enforcement:</w:t>
      </w:r>
    </w:p>
    <w:p w14:paraId="4A2555A1" w14:textId="77777777" w:rsidR="009E24F7" w:rsidRPr="001D40A6" w:rsidRDefault="009E24F7" w:rsidP="009E24F7">
      <w:pPr>
        <w:spacing w:before="186" w:line="259" w:lineRule="auto"/>
        <w:ind w:left="100" w:right="116"/>
        <w:jc w:val="both"/>
        <w:rPr>
          <w:sz w:val="24"/>
        </w:rPr>
      </w:pPr>
      <w:r w:rsidRPr="001D40A6">
        <w:rPr>
          <w:sz w:val="24"/>
        </w:rPr>
        <w:t xml:space="preserve">This regulation shall be enforced by the Officials of </w:t>
      </w:r>
      <w:r w:rsidRPr="001D40A6">
        <w:t>Rowan College at Burlington County.</w:t>
      </w:r>
    </w:p>
    <w:p w14:paraId="1552E166" w14:textId="77777777" w:rsidR="001D40A6" w:rsidRPr="001D40A6" w:rsidRDefault="001D40A6" w:rsidP="009E24F7">
      <w:pPr>
        <w:spacing w:before="186" w:line="259" w:lineRule="auto"/>
        <w:ind w:left="100" w:right="116"/>
        <w:jc w:val="both"/>
        <w:rPr>
          <w:sz w:val="24"/>
        </w:rPr>
      </w:pPr>
      <w:r w:rsidRPr="001D40A6">
        <w:rPr>
          <w:sz w:val="24"/>
        </w:rPr>
        <w:t>Any College student found to be in violation of this regulation may be subject to disciplinary actions, including an official warning, probation, suspension, expulsion, or other sanctions, in accordance with the College’s Student Conduct Code.</w:t>
      </w:r>
    </w:p>
    <w:p w14:paraId="279DCCB7" w14:textId="77777777" w:rsidR="001D40A6" w:rsidRPr="001D40A6" w:rsidRDefault="001D40A6" w:rsidP="009E24F7">
      <w:pPr>
        <w:spacing w:before="186" w:line="259" w:lineRule="auto"/>
        <w:ind w:left="100" w:right="116"/>
        <w:jc w:val="both"/>
        <w:rPr>
          <w:sz w:val="24"/>
        </w:rPr>
      </w:pPr>
      <w:r w:rsidRPr="001D40A6">
        <w:rPr>
          <w:sz w:val="24"/>
        </w:rPr>
        <w:t>Any College officer, staff member, employee, or agent found to be in violation of this regulation may face disciplinary measures such as dismissal, removal from their position, salary reduction, suspension, demotion, or other appropriate actions, in accordance with applicable New Jersey statutes and relevant contractual agreements.</w:t>
      </w:r>
    </w:p>
    <w:p w14:paraId="6BC346F8" w14:textId="77777777" w:rsidR="001D40A6" w:rsidRPr="001D40A6" w:rsidRDefault="001D40A6" w:rsidP="009E24F7">
      <w:pPr>
        <w:spacing w:before="186" w:line="259" w:lineRule="auto"/>
        <w:ind w:left="100" w:right="116"/>
        <w:jc w:val="both"/>
        <w:rPr>
          <w:sz w:val="24"/>
        </w:rPr>
      </w:pPr>
      <w:r w:rsidRPr="001D40A6">
        <w:rPr>
          <w:sz w:val="24"/>
        </w:rPr>
        <w:t>Any individual or entity that has entered into a contract or agreement with the College to furnish equipment, materials, supplies, or services on College property, and is found to violate this regulation, shall be subject to sanctions as specified in the terms of the contract or agreement.</w:t>
      </w:r>
    </w:p>
    <w:p w14:paraId="3D8684AA" w14:textId="77777777" w:rsidR="001D40A6" w:rsidRPr="001D40A6" w:rsidRDefault="001D40A6" w:rsidP="001D40A6">
      <w:pPr>
        <w:spacing w:before="186" w:line="259" w:lineRule="auto"/>
        <w:ind w:left="100" w:right="116"/>
        <w:jc w:val="both"/>
        <w:rPr>
          <w:sz w:val="24"/>
        </w:rPr>
      </w:pPr>
      <w:r w:rsidRPr="001D40A6">
        <w:rPr>
          <w:sz w:val="24"/>
        </w:rPr>
        <w:t>Any visitor, guest, or other individual not listed in Section IV who is found to violate this regulation may be removed from College property. If the individual refuses to leave after being instructed to do so, they may face criminal trespass charges under N.J.S.A. 2C:18-3.</w:t>
      </w:r>
    </w:p>
    <w:p w14:paraId="6C9C4F3D" w14:textId="77777777" w:rsidR="001D40A6" w:rsidRDefault="001D40A6" w:rsidP="001D40A6">
      <w:pPr>
        <w:spacing w:before="186" w:line="259" w:lineRule="auto"/>
        <w:ind w:left="100" w:right="116"/>
        <w:jc w:val="both"/>
        <w:rPr>
          <w:color w:val="FF0000"/>
          <w:sz w:val="24"/>
        </w:rPr>
      </w:pPr>
    </w:p>
    <w:p w14:paraId="4398BD10" w14:textId="77777777" w:rsidR="001D2BEF" w:rsidRDefault="004E16A6">
      <w:pPr>
        <w:pStyle w:val="Heading1"/>
      </w:pPr>
      <w:r>
        <w:t>SECTION VI. Violations and Penalties:</w:t>
      </w:r>
    </w:p>
    <w:p w14:paraId="5599E9D9" w14:textId="77777777" w:rsidR="001D2BEF" w:rsidRDefault="004E16A6">
      <w:pPr>
        <w:pStyle w:val="BodyText"/>
        <w:spacing w:before="188" w:line="259" w:lineRule="auto"/>
        <w:ind w:left="100" w:right="228"/>
        <w:jc w:val="both"/>
      </w:pPr>
      <w:r>
        <w:t>Any person(s) who is found to be in violation of the provisions of this regulation shall be subject to a</w:t>
      </w:r>
      <w:r w:rsidR="00BE72B6">
        <w:t xml:space="preserve"> fine</w:t>
      </w:r>
      <w:r w:rsidR="000D30C8">
        <w:t xml:space="preserve"> no less than $100 and not to exceed $500.</w:t>
      </w:r>
    </w:p>
    <w:p w14:paraId="0CAD1E46" w14:textId="77777777" w:rsidR="001D2BEF" w:rsidRDefault="001D2BEF">
      <w:pPr>
        <w:pStyle w:val="BodyText"/>
        <w:spacing w:before="9"/>
        <w:rPr>
          <w:sz w:val="31"/>
        </w:rPr>
      </w:pPr>
    </w:p>
    <w:p w14:paraId="686F213E" w14:textId="77777777" w:rsidR="001D2BEF" w:rsidRDefault="004E16A6">
      <w:pPr>
        <w:pStyle w:val="Heading1"/>
      </w:pPr>
      <w:r>
        <w:t>SECTION VII. Severability:</w:t>
      </w:r>
    </w:p>
    <w:p w14:paraId="0A5B421C" w14:textId="77777777" w:rsidR="001D2BEF" w:rsidRDefault="004E16A6">
      <w:pPr>
        <w:pStyle w:val="BodyText"/>
        <w:spacing w:before="189" w:line="259" w:lineRule="auto"/>
        <w:ind w:left="100" w:right="117"/>
        <w:jc w:val="both"/>
      </w:pPr>
      <w:r>
        <w:t>Each section, subsection, sentence, clause and phrase of this Regulation is declared to be an independent section, subsection, sentence, clause and phrase, and the finding or holding of any such portion of this Regulation to be unconstitutional, void, or ineffective for any cause, or reason, shall not affect any other portion of this Regulation.</w:t>
      </w:r>
    </w:p>
    <w:p w14:paraId="6A03E5F0" w14:textId="77777777" w:rsidR="001D2BEF" w:rsidRDefault="001D2BEF">
      <w:pPr>
        <w:pStyle w:val="BodyText"/>
        <w:spacing w:before="6"/>
        <w:rPr>
          <w:sz w:val="35"/>
        </w:rPr>
      </w:pPr>
    </w:p>
    <w:p w14:paraId="32992A1D" w14:textId="77777777" w:rsidR="001D2BEF" w:rsidRDefault="004E16A6">
      <w:pPr>
        <w:pStyle w:val="Heading1"/>
        <w:spacing w:before="1"/>
      </w:pPr>
      <w:r>
        <w:t>SECTION VIII. Effective Date:</w:t>
      </w:r>
    </w:p>
    <w:p w14:paraId="38F17307" w14:textId="77777777" w:rsidR="001D2BEF" w:rsidRDefault="004E16A6">
      <w:pPr>
        <w:pStyle w:val="BodyText"/>
        <w:spacing w:before="188" w:line="259" w:lineRule="auto"/>
        <w:ind w:left="100" w:right="125"/>
        <w:jc w:val="both"/>
      </w:pPr>
      <w:r>
        <w:t>This Regulation shall be in full force and effect from and after its adoption and any publication as may be required by law.</w:t>
      </w:r>
    </w:p>
    <w:p w14:paraId="21D69AE0" w14:textId="77777777" w:rsidR="001D2BEF" w:rsidRDefault="001D2BEF">
      <w:pPr>
        <w:pStyle w:val="BodyText"/>
        <w:spacing w:before="8"/>
        <w:rPr>
          <w:sz w:val="37"/>
        </w:rPr>
      </w:pPr>
    </w:p>
    <w:p w14:paraId="41005A38" w14:textId="77777777" w:rsidR="00B86FF4" w:rsidRDefault="00B86FF4" w:rsidP="00B86FF4">
      <w:pPr>
        <w:pStyle w:val="BodyText"/>
        <w:tabs>
          <w:tab w:val="left" w:pos="9414"/>
        </w:tabs>
        <w:ind w:left="100"/>
        <w:rPr>
          <w:spacing w:val="-2"/>
        </w:rPr>
      </w:pPr>
      <w:r>
        <w:lastRenderedPageBreak/>
        <w:t>Adoption</w:t>
      </w:r>
      <w:r>
        <w:rPr>
          <w:spacing w:val="-5"/>
        </w:rPr>
        <w:t xml:space="preserve"> </w:t>
      </w:r>
      <w:r>
        <w:t>Date:</w:t>
      </w:r>
      <w:r>
        <w:rPr>
          <w:spacing w:val="-2"/>
        </w:rPr>
        <w:t xml:space="preserve"> March 2005  </w:t>
      </w:r>
    </w:p>
    <w:p w14:paraId="4591DDD3" w14:textId="77777777" w:rsidR="00B86FF4" w:rsidRDefault="00B86FF4" w:rsidP="00B86FF4">
      <w:pPr>
        <w:pStyle w:val="BodyText"/>
        <w:tabs>
          <w:tab w:val="left" w:pos="9414"/>
        </w:tabs>
        <w:ind w:left="100"/>
        <w:rPr>
          <w:sz w:val="27"/>
        </w:rPr>
      </w:pPr>
      <w:r>
        <w:rPr>
          <w:spacing w:val="-2"/>
        </w:rPr>
        <w:t>Revised: September 2025</w:t>
      </w:r>
    </w:p>
    <w:p w14:paraId="07F7CC6F" w14:textId="77777777" w:rsidR="001D2BEF" w:rsidRDefault="00B86FF4" w:rsidP="00B86FF4">
      <w:pPr>
        <w:pStyle w:val="BodyText"/>
        <w:tabs>
          <w:tab w:val="left" w:pos="9414"/>
        </w:tabs>
        <w:ind w:left="100"/>
      </w:pPr>
      <w:r>
        <w:t>Approved</w:t>
      </w:r>
      <w:r>
        <w:rPr>
          <w:spacing w:val="-7"/>
        </w:rPr>
        <w:t xml:space="preserve"> </w:t>
      </w:r>
      <w:r>
        <w:t>By</w:t>
      </w:r>
      <w:r w:rsidRPr="001E6BC0">
        <w:t>:</w:t>
      </w:r>
      <w:r w:rsidRPr="001E6BC0">
        <w:rPr>
          <w:spacing w:val="2"/>
        </w:rPr>
        <w:t xml:space="preserve"> </w:t>
      </w:r>
      <w:r w:rsidRPr="001E6BC0">
        <w:t xml:space="preserve"> Jerry Gagliano, Assistant Director of Facilities and Operations</w:t>
      </w:r>
    </w:p>
    <w:sectPr w:rsidR="001D2BEF">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1523" w14:textId="77777777" w:rsidR="00506395" w:rsidRDefault="00506395" w:rsidP="00065BA1">
      <w:r>
        <w:separator/>
      </w:r>
    </w:p>
  </w:endnote>
  <w:endnote w:type="continuationSeparator" w:id="0">
    <w:p w14:paraId="143B44C8" w14:textId="77777777" w:rsidR="00506395" w:rsidRDefault="00506395" w:rsidP="0006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48B0" w14:textId="77777777" w:rsidR="00506395" w:rsidRDefault="00506395" w:rsidP="00065BA1">
      <w:r>
        <w:separator/>
      </w:r>
    </w:p>
  </w:footnote>
  <w:footnote w:type="continuationSeparator" w:id="0">
    <w:p w14:paraId="58852445" w14:textId="77777777" w:rsidR="00506395" w:rsidRDefault="00506395" w:rsidP="00065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549E" w14:textId="77777777" w:rsidR="00065BA1" w:rsidRDefault="00065BA1" w:rsidP="00065BA1">
    <w:pPr>
      <w:pStyle w:val="Header"/>
      <w:pBdr>
        <w:bottom w:val="single" w:sz="6" w:space="1" w:color="auto"/>
      </w:pBdr>
      <w:jc w:val="center"/>
    </w:pPr>
    <w:r>
      <w:rPr>
        <w:noProof/>
      </w:rPr>
      <w:drawing>
        <wp:inline distT="0" distB="0" distL="0" distR="0" wp14:anchorId="1365733E" wp14:editId="618E1C03">
          <wp:extent cx="3754368" cy="952885"/>
          <wp:effectExtent l="0" t="0" r="0" b="0"/>
          <wp:docPr id="1" name="Picture 1" descr="Rowan College at Burlingto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owan College at Burlington County logo"/>
                  <pic:cNvPicPr/>
                </pic:nvPicPr>
                <pic:blipFill>
                  <a:blip r:embed="rId1">
                    <a:extLst>
                      <a:ext uri="{28A0092B-C50C-407E-A947-70E740481C1C}">
                        <a14:useLocalDpi xmlns:a14="http://schemas.microsoft.com/office/drawing/2010/main" val="0"/>
                      </a:ext>
                    </a:extLst>
                  </a:blip>
                  <a:stretch>
                    <a:fillRect/>
                  </a:stretch>
                </pic:blipFill>
                <pic:spPr>
                  <a:xfrm>
                    <a:off x="0" y="0"/>
                    <a:ext cx="3754368" cy="952885"/>
                  </a:xfrm>
                  <a:prstGeom prst="rect">
                    <a:avLst/>
                  </a:prstGeom>
                </pic:spPr>
              </pic:pic>
            </a:graphicData>
          </a:graphic>
        </wp:inline>
      </w:drawing>
    </w:r>
  </w:p>
  <w:p w14:paraId="4827FC40" w14:textId="77777777" w:rsidR="00065BA1" w:rsidRDefault="00065BA1" w:rsidP="0006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3344B"/>
    <w:multiLevelType w:val="hybridMultilevel"/>
    <w:tmpl w:val="9CBE9B90"/>
    <w:lvl w:ilvl="0" w:tplc="8196C7E6">
      <w:start w:val="1"/>
      <w:numFmt w:val="upperLetter"/>
      <w:lvlText w:val="%1."/>
      <w:lvlJc w:val="left"/>
      <w:pPr>
        <w:ind w:left="820" w:hanging="360"/>
        <w:jc w:val="left"/>
      </w:pPr>
      <w:rPr>
        <w:rFonts w:ascii="Arial" w:eastAsia="Arial" w:hAnsi="Arial" w:cs="Arial" w:hint="default"/>
        <w:w w:val="100"/>
        <w:sz w:val="24"/>
        <w:szCs w:val="24"/>
        <w:lang w:val="en-US" w:eastAsia="en-US" w:bidi="en-US"/>
      </w:rPr>
    </w:lvl>
    <w:lvl w:ilvl="1" w:tplc="45BA7562">
      <w:numFmt w:val="bullet"/>
      <w:lvlText w:val="•"/>
      <w:lvlJc w:val="left"/>
      <w:pPr>
        <w:ind w:left="1696" w:hanging="360"/>
      </w:pPr>
      <w:rPr>
        <w:rFonts w:hint="default"/>
        <w:lang w:val="en-US" w:eastAsia="en-US" w:bidi="en-US"/>
      </w:rPr>
    </w:lvl>
    <w:lvl w:ilvl="2" w:tplc="A2088628">
      <w:numFmt w:val="bullet"/>
      <w:lvlText w:val="•"/>
      <w:lvlJc w:val="left"/>
      <w:pPr>
        <w:ind w:left="2572" w:hanging="360"/>
      </w:pPr>
      <w:rPr>
        <w:rFonts w:hint="default"/>
        <w:lang w:val="en-US" w:eastAsia="en-US" w:bidi="en-US"/>
      </w:rPr>
    </w:lvl>
    <w:lvl w:ilvl="3" w:tplc="5726C132">
      <w:numFmt w:val="bullet"/>
      <w:lvlText w:val="•"/>
      <w:lvlJc w:val="left"/>
      <w:pPr>
        <w:ind w:left="3448" w:hanging="360"/>
      </w:pPr>
      <w:rPr>
        <w:rFonts w:hint="default"/>
        <w:lang w:val="en-US" w:eastAsia="en-US" w:bidi="en-US"/>
      </w:rPr>
    </w:lvl>
    <w:lvl w:ilvl="4" w:tplc="25129C24">
      <w:numFmt w:val="bullet"/>
      <w:lvlText w:val="•"/>
      <w:lvlJc w:val="left"/>
      <w:pPr>
        <w:ind w:left="4324" w:hanging="360"/>
      </w:pPr>
      <w:rPr>
        <w:rFonts w:hint="default"/>
        <w:lang w:val="en-US" w:eastAsia="en-US" w:bidi="en-US"/>
      </w:rPr>
    </w:lvl>
    <w:lvl w:ilvl="5" w:tplc="B97C7C60">
      <w:numFmt w:val="bullet"/>
      <w:lvlText w:val="•"/>
      <w:lvlJc w:val="left"/>
      <w:pPr>
        <w:ind w:left="5200" w:hanging="360"/>
      </w:pPr>
      <w:rPr>
        <w:rFonts w:hint="default"/>
        <w:lang w:val="en-US" w:eastAsia="en-US" w:bidi="en-US"/>
      </w:rPr>
    </w:lvl>
    <w:lvl w:ilvl="6" w:tplc="D74888EE">
      <w:numFmt w:val="bullet"/>
      <w:lvlText w:val="•"/>
      <w:lvlJc w:val="left"/>
      <w:pPr>
        <w:ind w:left="6076" w:hanging="360"/>
      </w:pPr>
      <w:rPr>
        <w:rFonts w:hint="default"/>
        <w:lang w:val="en-US" w:eastAsia="en-US" w:bidi="en-US"/>
      </w:rPr>
    </w:lvl>
    <w:lvl w:ilvl="7" w:tplc="9BF0C656">
      <w:numFmt w:val="bullet"/>
      <w:lvlText w:val="•"/>
      <w:lvlJc w:val="left"/>
      <w:pPr>
        <w:ind w:left="6952" w:hanging="360"/>
      </w:pPr>
      <w:rPr>
        <w:rFonts w:hint="default"/>
        <w:lang w:val="en-US" w:eastAsia="en-US" w:bidi="en-US"/>
      </w:rPr>
    </w:lvl>
    <w:lvl w:ilvl="8" w:tplc="70D401E8">
      <w:numFmt w:val="bullet"/>
      <w:lvlText w:val="•"/>
      <w:lvlJc w:val="left"/>
      <w:pPr>
        <w:ind w:left="7828" w:hanging="360"/>
      </w:pPr>
      <w:rPr>
        <w:rFonts w:hint="default"/>
        <w:lang w:val="en-US" w:eastAsia="en-US" w:bidi="en-US"/>
      </w:rPr>
    </w:lvl>
  </w:abstractNum>
  <w:abstractNum w:abstractNumId="1" w15:restartNumberingAfterBreak="0">
    <w:nsid w:val="57E661B5"/>
    <w:multiLevelType w:val="hybridMultilevel"/>
    <w:tmpl w:val="4B9E465E"/>
    <w:lvl w:ilvl="0" w:tplc="EAE4D402">
      <w:start w:val="1"/>
      <w:numFmt w:val="upperLetter"/>
      <w:lvlText w:val="%1."/>
      <w:lvlJc w:val="left"/>
      <w:pPr>
        <w:ind w:left="820" w:hanging="360"/>
        <w:jc w:val="left"/>
      </w:pPr>
      <w:rPr>
        <w:rFonts w:ascii="Arial" w:eastAsia="Arial" w:hAnsi="Arial" w:cs="Arial" w:hint="default"/>
        <w:w w:val="100"/>
        <w:sz w:val="24"/>
        <w:szCs w:val="24"/>
        <w:lang w:val="en-US" w:eastAsia="en-US" w:bidi="en-US"/>
      </w:rPr>
    </w:lvl>
    <w:lvl w:ilvl="1" w:tplc="0532A8E0">
      <w:numFmt w:val="bullet"/>
      <w:lvlText w:val="•"/>
      <w:lvlJc w:val="left"/>
      <w:pPr>
        <w:ind w:left="1696" w:hanging="360"/>
      </w:pPr>
      <w:rPr>
        <w:rFonts w:hint="default"/>
        <w:lang w:val="en-US" w:eastAsia="en-US" w:bidi="en-US"/>
      </w:rPr>
    </w:lvl>
    <w:lvl w:ilvl="2" w:tplc="22E87C9C">
      <w:numFmt w:val="bullet"/>
      <w:lvlText w:val="•"/>
      <w:lvlJc w:val="left"/>
      <w:pPr>
        <w:ind w:left="2572" w:hanging="360"/>
      </w:pPr>
      <w:rPr>
        <w:rFonts w:hint="default"/>
        <w:lang w:val="en-US" w:eastAsia="en-US" w:bidi="en-US"/>
      </w:rPr>
    </w:lvl>
    <w:lvl w:ilvl="3" w:tplc="E7565E24">
      <w:numFmt w:val="bullet"/>
      <w:lvlText w:val="•"/>
      <w:lvlJc w:val="left"/>
      <w:pPr>
        <w:ind w:left="3448" w:hanging="360"/>
      </w:pPr>
      <w:rPr>
        <w:rFonts w:hint="default"/>
        <w:lang w:val="en-US" w:eastAsia="en-US" w:bidi="en-US"/>
      </w:rPr>
    </w:lvl>
    <w:lvl w:ilvl="4" w:tplc="18168C04">
      <w:numFmt w:val="bullet"/>
      <w:lvlText w:val="•"/>
      <w:lvlJc w:val="left"/>
      <w:pPr>
        <w:ind w:left="4324" w:hanging="360"/>
      </w:pPr>
      <w:rPr>
        <w:rFonts w:hint="default"/>
        <w:lang w:val="en-US" w:eastAsia="en-US" w:bidi="en-US"/>
      </w:rPr>
    </w:lvl>
    <w:lvl w:ilvl="5" w:tplc="0F22F7FC">
      <w:numFmt w:val="bullet"/>
      <w:lvlText w:val="•"/>
      <w:lvlJc w:val="left"/>
      <w:pPr>
        <w:ind w:left="5200" w:hanging="360"/>
      </w:pPr>
      <w:rPr>
        <w:rFonts w:hint="default"/>
        <w:lang w:val="en-US" w:eastAsia="en-US" w:bidi="en-US"/>
      </w:rPr>
    </w:lvl>
    <w:lvl w:ilvl="6" w:tplc="09066C36">
      <w:numFmt w:val="bullet"/>
      <w:lvlText w:val="•"/>
      <w:lvlJc w:val="left"/>
      <w:pPr>
        <w:ind w:left="6076" w:hanging="360"/>
      </w:pPr>
      <w:rPr>
        <w:rFonts w:hint="default"/>
        <w:lang w:val="en-US" w:eastAsia="en-US" w:bidi="en-US"/>
      </w:rPr>
    </w:lvl>
    <w:lvl w:ilvl="7" w:tplc="B91C0716">
      <w:numFmt w:val="bullet"/>
      <w:lvlText w:val="•"/>
      <w:lvlJc w:val="left"/>
      <w:pPr>
        <w:ind w:left="6952" w:hanging="360"/>
      </w:pPr>
      <w:rPr>
        <w:rFonts w:hint="default"/>
        <w:lang w:val="en-US" w:eastAsia="en-US" w:bidi="en-US"/>
      </w:rPr>
    </w:lvl>
    <w:lvl w:ilvl="8" w:tplc="3124C208">
      <w:numFmt w:val="bullet"/>
      <w:lvlText w:val="•"/>
      <w:lvlJc w:val="left"/>
      <w:pPr>
        <w:ind w:left="7828" w:hanging="360"/>
      </w:pPr>
      <w:rPr>
        <w:rFonts w:hint="default"/>
        <w:lang w:val="en-US" w:eastAsia="en-US" w:bidi="en-US"/>
      </w:rPr>
    </w:lvl>
  </w:abstractNum>
  <w:num w:numId="1" w16cid:durableId="241567187">
    <w:abstractNumId w:val="1"/>
  </w:num>
  <w:num w:numId="2" w16cid:durableId="197259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EF"/>
    <w:rsid w:val="00065BA1"/>
    <w:rsid w:val="000D30C8"/>
    <w:rsid w:val="001D2BEF"/>
    <w:rsid w:val="001D40A6"/>
    <w:rsid w:val="0027410B"/>
    <w:rsid w:val="004E16A6"/>
    <w:rsid w:val="00506395"/>
    <w:rsid w:val="00561EA6"/>
    <w:rsid w:val="006444D9"/>
    <w:rsid w:val="00703392"/>
    <w:rsid w:val="007A0AD7"/>
    <w:rsid w:val="009C18CC"/>
    <w:rsid w:val="009E24F7"/>
    <w:rsid w:val="00B86FF4"/>
    <w:rsid w:val="00BB6664"/>
    <w:rsid w:val="00BE72B6"/>
    <w:rsid w:val="00C16403"/>
    <w:rsid w:val="00E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89251"/>
  <w15:docId w15:val="{F6F72220-2239-4981-8A92-1F603AA8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16403"/>
    <w:rPr>
      <w:rFonts w:ascii="Arial" w:eastAsia="Arial" w:hAnsi="Arial" w:cs="Arial"/>
      <w:sz w:val="24"/>
      <w:szCs w:val="24"/>
      <w:lang w:bidi="en-US"/>
    </w:rPr>
  </w:style>
  <w:style w:type="paragraph" w:styleId="Header">
    <w:name w:val="header"/>
    <w:basedOn w:val="Normal"/>
    <w:link w:val="HeaderChar"/>
    <w:uiPriority w:val="99"/>
    <w:unhideWhenUsed/>
    <w:rsid w:val="00065BA1"/>
    <w:pPr>
      <w:tabs>
        <w:tab w:val="center" w:pos="4680"/>
        <w:tab w:val="right" w:pos="9360"/>
      </w:tabs>
    </w:pPr>
  </w:style>
  <w:style w:type="character" w:customStyle="1" w:styleId="HeaderChar">
    <w:name w:val="Header Char"/>
    <w:basedOn w:val="DefaultParagraphFont"/>
    <w:link w:val="Header"/>
    <w:uiPriority w:val="99"/>
    <w:rsid w:val="00065BA1"/>
    <w:rPr>
      <w:rFonts w:ascii="Arial" w:eastAsia="Arial" w:hAnsi="Arial" w:cs="Arial"/>
      <w:lang w:bidi="en-US"/>
    </w:rPr>
  </w:style>
  <w:style w:type="paragraph" w:styleId="Footer">
    <w:name w:val="footer"/>
    <w:basedOn w:val="Normal"/>
    <w:link w:val="FooterChar"/>
    <w:uiPriority w:val="99"/>
    <w:unhideWhenUsed/>
    <w:rsid w:val="00065BA1"/>
    <w:pPr>
      <w:tabs>
        <w:tab w:val="center" w:pos="4680"/>
        <w:tab w:val="right" w:pos="9360"/>
      </w:tabs>
    </w:pPr>
  </w:style>
  <w:style w:type="character" w:customStyle="1" w:styleId="FooterChar">
    <w:name w:val="Footer Char"/>
    <w:basedOn w:val="DefaultParagraphFont"/>
    <w:link w:val="Footer"/>
    <w:uiPriority w:val="99"/>
    <w:rsid w:val="00065BA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Maugeri, Hannah [DEP]</dc:creator>
  <cp:lastModifiedBy>Jason Varga</cp:lastModifiedBy>
  <cp:revision>12</cp:revision>
  <dcterms:created xsi:type="dcterms:W3CDTF">2025-09-11T15:35:00Z</dcterms:created>
  <dcterms:modified xsi:type="dcterms:W3CDTF">2025-10-08T13:36:00Z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2025-09-11T00:00:00Z</vt:filetime>
  </property>
</Properties>
</file>